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Darovací smlouva – vzor 2026 ke stažení zdarma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 w:val="false"/>
          <w:bCs w:val="false"/>
        </w:rPr>
        <w:t xml:space="preserve">DAROVACÍ SMLOUVA</w:t>
      </w:r>
      <w:r>
        <w:br/>
      </w:r>
      <w:r>
        <w:rPr>
          <w:b w:val="false"/>
          <w:bCs w:val="false"/>
        </w:rPr>
        <w:t xml:space="preserve">uzavřená podle § 2055 a násl. zákona č. 89/2012 Sb., občanský zákoník, ve znění pozdějších předpisů</w:t>
      </w:r>
    </w:p>
    <w:p>
      <w:pPr>
        <w:spacing w:after="240" w:before="0"/>
      </w:pPr>
      <w:r>
        <w:rPr>
          <w:b w:val="false"/>
          <w:bCs w:val="false"/>
        </w:rPr>
        <w:t xml:space="preserve">Dárce: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 w:val="false"/>
          <w:bCs w:val="false"/>
        </w:rPr>
        <w:t xml:space="preserve">(dále jen „dárce")</w:t>
      </w:r>
    </w:p>
    <w:p>
      <w:pPr>
        <w:spacing w:after="240" w:before="0"/>
      </w:pPr>
      <w:r>
        <w:rPr>
          <w:b w:val="false"/>
          <w:bCs w:val="false"/>
        </w:rPr>
        <w:t xml:space="preserve">Obdarovaný: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 w:val="false"/>
          <w:bCs w:val="false"/>
        </w:rPr>
        <w:t xml:space="preserve">(dále jen „obdarovaný")</w:t>
      </w:r>
    </w:p>
    <w:p>
      <w:pPr>
        <w:spacing w:after="240" w:before="0"/>
      </w:pPr>
      <w:r>
        <w:rPr>
          <w:b/>
          <w:bCs/>
        </w:rPr>
        <w:t xml:space="preserve">I. Předmět daru</w:t>
      </w:r>
      <w:r>
        <w:br/>
      </w:r>
      <w:r>
        <w:rPr>
          <w:b w:val="false"/>
          <w:bCs w:val="false"/>
        </w:rPr>
        <w:t xml:space="preserve">Předmětem této smlouvy je </w:t>
      </w:r>
      <w:r>
        <w:rPr>
          <w:b/>
          <w:bCs/>
          <w:highlight w:val="yellow"/>
          <w:highlightCs w:val="yellow"/>
        </w:rPr>
        <w:t xml:space="preserve">[PŘESNÝ POPIS PŘEDMĚTU DARU – u movité věci druh, množství a identifikační/výrobní číslo; u peněz částka a měna]</w:t>
      </w:r>
      <w:r>
        <w:rPr>
          <w:b w:val="false"/>
          <w:bCs w:val="false"/>
        </w:rPr>
        <w:t xml:space="preserve">.</w:t>
      </w:r>
      <w:r>
        <w:br/>
      </w:r>
      <w:r>
        <w:rPr>
          <w:b/>
          <w:bCs/>
          <w:highlight w:val="yellow"/>
          <w:highlightCs w:val="yellow"/>
        </w:rPr>
        <w:t xml:space="preserve">[PRO NEMOVITOST DOPLŇTE: pozemek parc. č. [ČÍSLO], jehož součástí je stavba č. p. [ČÍSLO], vše v katastrálním území [NÁZEV], obec [NÁZEV], zapsáno na listu vlastnictví č. [ČÍSLO] u Katastrálního úřadu pro [KRAJ], Katastrální pracoviště [MÍSTO].]</w:t>
      </w:r>
    </w:p>
    <w:p>
      <w:pPr>
        <w:spacing w:after="240" w:before="0"/>
      </w:pPr>
      <w:r>
        <w:rPr>
          <w:b/>
          <w:bCs/>
        </w:rPr>
        <w:t xml:space="preserve">II. Projev vůle</w:t>
      </w:r>
      <w:r>
        <w:br/>
      </w:r>
      <w:r>
        <w:rPr>
          <w:b w:val="false"/>
          <w:bCs w:val="false"/>
        </w:rPr>
        <w:t xml:space="preserve">Dárce bezplatně převádí obdarovanému vlastnické právo k předmětu daru uvedenému v čl. I a obdarovaný tento dar do svého výlučného vlastnictví přijímá.</w:t>
      </w:r>
    </w:p>
    <w:p>
      <w:pPr>
        <w:spacing w:after="240" w:before="0"/>
      </w:pPr>
      <w:r>
        <w:rPr>
          <w:b/>
          <w:bCs/>
        </w:rPr>
        <w:t xml:space="preserve">III. Prohlášení dárce</w:t>
      </w:r>
      <w:r>
        <w:br/>
      </w:r>
      <w:r>
        <w:rPr>
          <w:b w:val="false"/>
          <w:bCs w:val="false"/>
        </w:rPr>
        <w:t xml:space="preserve">Dárce prohlašuje, že je výlučným vlastníkem předmětu daru a že na něm neváznou žádné dluhy, zástavní práva, věcná břemena ani jiné právní vady, které by bránily jeho převodu, není-li dále uvedeno jinak.</w:t>
      </w:r>
    </w:p>
    <w:p>
      <w:pPr>
        <w:spacing w:after="240" w:before="0"/>
      </w:pPr>
      <w:r>
        <w:rPr>
          <w:b/>
          <w:bCs/>
        </w:rPr>
        <w:t xml:space="preserve">IV. Předání daru</w:t>
      </w:r>
      <w:r>
        <w:br/>
      </w:r>
      <w:r>
        <w:rPr>
          <w:b/>
          <w:bCs/>
          <w:highlight w:val="yellow"/>
          <w:highlightCs w:val="yellow"/>
        </w:rPr>
        <w:t xml:space="preserve">[VARIANTA A – MOVITÁ VĚC: Dárce předal a obdarovaný převzal předmět daru při podpisu této smlouvy.]</w:t>
      </w:r>
      <w:r>
        <w:br/>
      </w:r>
      <w:r>
        <w:rPr>
          <w:b/>
          <w:bCs/>
          <w:highlight w:val="yellow"/>
          <w:highlightCs w:val="yellow"/>
        </w:rPr>
        <w:t xml:space="preserve">[VARIANTA B – NEMOVITOST: Vlastnické právo k nemovité věci přechází na obdarovaného vkladem do katastru nemovitostí. Smluvní strany se dohodly, že návrh na vklad podá [DÁRCE / OBDAROVANÝ].]</w:t>
      </w:r>
    </w:p>
    <w:p>
      <w:pPr>
        <w:spacing w:after="240" w:before="0"/>
      </w:pPr>
      <w:r>
        <w:rPr>
          <w:b/>
          <w:bCs/>
        </w:rPr>
        <w:t xml:space="preserve">V. Závěrečná ustanovení</w:t>
      </w:r>
      <w:r>
        <w:br/>
      </w:r>
      <w:r>
        <w:rPr>
          <w:b w:val="false"/>
          <w:bCs w:val="false"/>
        </w:rPr>
        <w:t xml:space="preserve">Tato smlouva je vyhotovena ve </w:t>
      </w:r>
      <w:r>
        <w:rPr>
          <w:b/>
          <w:bCs/>
          <w:highlight w:val="yellow"/>
          <w:highlightCs w:val="yellow"/>
        </w:rPr>
        <w:t xml:space="preserve">[POČET]</w:t>
      </w:r>
      <w:r>
        <w:rPr>
          <w:b w:val="false"/>
          <w:bCs w:val="false"/>
        </w:rPr>
        <w:t xml:space="preserve"> stejnopisech </w:t>
      </w:r>
      <w:r>
        <w:rPr>
          <w:b/>
          <w:bCs/>
          <w:highlight w:val="yellow"/>
          <w:highlightCs w:val="yellow"/>
        </w:rPr>
        <w:t xml:space="preserve">[PRO NEMOVITOST: přičemž jeden stejnopis s úředně ověřenými podpisy je určen pro katastrální úřad]</w:t>
      </w:r>
      <w:r>
        <w:rPr>
          <w:b w:val="false"/>
          <w:bCs w:val="false"/>
        </w:rPr>
        <w:t xml:space="preserve">. Smlouvu lze měnit jen písemnými dodatky odsouhlasenými oběma stranami.</w:t>
      </w:r>
    </w:p>
    <w:p>
      <w:pPr>
        <w:spacing w:after="240" w:before="0"/>
      </w:pPr>
      <w:r>
        <w:rPr>
          <w:b w:val="false"/>
          <w:bCs w:val="false"/>
        </w:rPr>
        <w:t xml:space="preserve">Smluvní strany prohlašují, že si smlouvu přečetly, že ji uzavřely svobodně, vážně, určitě a srozumitelně, nikoli v tísni ani za nápadně nevýhodných podmínek, což stvrzují svými podpisy.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dárce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obdarovaný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https://kalkulacky-online.cz/vzory/darovaci-smlouva/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– vzor 2026 ke stažení zdarma</dc:title>
  <dc:creator>Kalkulačky-online.cz</dc:creator>
  <dc:description>Darovací smlouva vzor 2026 zdarma ke stažení (Word). Jak ji sepsat podle § 2055 občanského zákoníku, kdy je nutná písemná forma a daně u darů mezi příbuznými.</dc:description>
  <cp:lastModifiedBy>Un-named</cp:lastModifiedBy>
  <cp:revision>1</cp:revision>
  <dcterms:created xsi:type="dcterms:W3CDTF">2026-07-14T11:05:40.372Z</dcterms:created>
  <dcterms:modified xsi:type="dcterms:W3CDTF">2026-07-14T11:05:40.372Z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